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F5C0" w14:textId="77777777" w:rsidR="00A762CE" w:rsidRPr="00370F63" w:rsidRDefault="00A762CE" w:rsidP="00370F63">
      <w:pPr>
        <w:jc w:val="center"/>
        <w:rPr>
          <w:b/>
          <w:bCs/>
        </w:rPr>
      </w:pPr>
      <w:r w:rsidRPr="00370F63">
        <w:rPr>
          <w:b/>
          <w:bCs/>
        </w:rPr>
        <w:t>Asma Grave sem tratamento é um perigo</w:t>
      </w:r>
    </w:p>
    <w:p w14:paraId="382847C2" w14:textId="2EEB1D18" w:rsidR="00BF091F" w:rsidRPr="00370F63" w:rsidRDefault="00E065AE">
      <w:pPr>
        <w:rPr>
          <w:i/>
          <w:iCs/>
        </w:rPr>
      </w:pPr>
      <w:r w:rsidRPr="00370F63">
        <w:rPr>
          <w:i/>
          <w:iCs/>
        </w:rPr>
        <w:t>Dr Paulo Pitrez</w:t>
      </w:r>
      <w:r w:rsidR="00461C55">
        <w:rPr>
          <w:i/>
          <w:iCs/>
        </w:rPr>
        <w:t xml:space="preserve"> (</w:t>
      </w:r>
      <w:r w:rsidR="00461C55" w:rsidRPr="00461C55">
        <w:rPr>
          <w:i/>
          <w:iCs/>
        </w:rPr>
        <w:t>CRM</w:t>
      </w:r>
      <w:r w:rsidR="00461C55">
        <w:rPr>
          <w:i/>
          <w:iCs/>
        </w:rPr>
        <w:t xml:space="preserve"> RS</w:t>
      </w:r>
      <w:r w:rsidR="00461C55" w:rsidRPr="00461C55">
        <w:rPr>
          <w:i/>
          <w:iCs/>
        </w:rPr>
        <w:t xml:space="preserve"> 20324</w:t>
      </w:r>
      <w:r w:rsidR="00461C55">
        <w:rPr>
          <w:i/>
          <w:iCs/>
        </w:rPr>
        <w:t>)</w:t>
      </w:r>
      <w:r w:rsidR="00370F63" w:rsidRPr="00370F63">
        <w:rPr>
          <w:i/>
          <w:iCs/>
        </w:rPr>
        <w:t>, pneumologista pediátrico do Hospital Moinhos de Vento de Porto Alegre, e presidente do Grupo Brasileiro de Asma Grave (BraSA)</w:t>
      </w:r>
      <w:r w:rsidR="00833861">
        <w:rPr>
          <w:i/>
          <w:iCs/>
        </w:rPr>
        <w:t>.</w:t>
      </w:r>
    </w:p>
    <w:p w14:paraId="25F97A15" w14:textId="7E841369" w:rsidR="004A46D7" w:rsidRDefault="00A762CE" w:rsidP="00DC2E55">
      <w:pPr>
        <w:jc w:val="both"/>
      </w:pPr>
      <w:r>
        <w:t xml:space="preserve">Pode até parecer fatalista, mas precisamos </w:t>
      </w:r>
      <w:r w:rsidR="0030045E">
        <w:t>entender a importância de buscar tratamento adequado e</w:t>
      </w:r>
      <w:r w:rsidR="004A46D7">
        <w:t>,</w:t>
      </w:r>
      <w:r w:rsidR="0030045E">
        <w:t xml:space="preserve"> também</w:t>
      </w:r>
      <w:r w:rsidR="004A46D7">
        <w:t>,</w:t>
      </w:r>
      <w:r w:rsidR="0030045E">
        <w:t xml:space="preserve"> de não interromper o tratamento da </w:t>
      </w:r>
      <w:r w:rsidR="009F349E">
        <w:t>a</w:t>
      </w:r>
      <w:r w:rsidR="00204B4E">
        <w:t xml:space="preserve">sma </w:t>
      </w:r>
      <w:r w:rsidR="009F349E">
        <w:t>g</w:t>
      </w:r>
      <w:r w:rsidR="00204B4E">
        <w:t>rave</w:t>
      </w:r>
      <w:r w:rsidR="0030045E">
        <w:t xml:space="preserve">, uma forma mais severa </w:t>
      </w:r>
      <w:r w:rsidR="004A46D7">
        <w:t>da asma. Mesmo porque, se tratada</w:t>
      </w:r>
      <w:r w:rsidR="00D403F8">
        <w:t xml:space="preserve"> corretamente</w:t>
      </w:r>
      <w:r w:rsidR="004A46D7">
        <w:t>, a asma grave pode ser controlada e o paciente, que antes sofria com muitas exacerbações e constantes internações</w:t>
      </w:r>
      <w:r w:rsidR="00D403F8">
        <w:t>, pode levar uma vida normal,</w:t>
      </w:r>
      <w:r w:rsidR="00461C55">
        <w:t xml:space="preserve"> </w:t>
      </w:r>
      <w:r w:rsidR="00461C55" w:rsidRPr="00461C55">
        <w:t>mantendo uma rotina de exercícios físicos e atividades do dia-a-dia.</w:t>
      </w:r>
      <w:r w:rsidR="00461C55">
        <w:t xml:space="preserve"> </w:t>
      </w:r>
    </w:p>
    <w:p w14:paraId="433D39F0" w14:textId="6E762EC5" w:rsidR="00AA0B12" w:rsidRDefault="00A04733" w:rsidP="00DC2E55">
      <w:pPr>
        <w:jc w:val="both"/>
      </w:pPr>
      <w:r>
        <w:t>Primeiramente, o paciente precisa</w:t>
      </w:r>
      <w:r w:rsidR="00461C55">
        <w:t xml:space="preserve"> ter um diagnóstico para sua asma</w:t>
      </w:r>
      <w:r>
        <w:t xml:space="preserve">. A </w:t>
      </w:r>
      <w:r w:rsidR="009F349E">
        <w:t>a</w:t>
      </w:r>
      <w:r w:rsidR="00AA0B12">
        <w:t xml:space="preserve">sma grave é </w:t>
      </w:r>
      <w:r>
        <w:t xml:space="preserve">uma </w:t>
      </w:r>
      <w:r w:rsidR="00AA0B12">
        <w:t xml:space="preserve">forma </w:t>
      </w:r>
      <w:r>
        <w:t xml:space="preserve">muito mais </w:t>
      </w:r>
      <w:r w:rsidR="00AA0B12">
        <w:t xml:space="preserve">agressiva </w:t>
      </w:r>
      <w:r w:rsidR="009F349E">
        <w:t>da doença</w:t>
      </w:r>
      <w:r w:rsidR="00DA358E">
        <w:t xml:space="preserve">. </w:t>
      </w:r>
      <w:r w:rsidR="00833861">
        <w:t>É como dizer que o paciente que sofre com asma tem os bronquios mais sensíveis e inflamados</w:t>
      </w:r>
      <w:r w:rsidR="00453F30">
        <w:rPr>
          <w:rFonts w:cstheme="minorHAnsi"/>
        </w:rPr>
        <w:t>¹</w:t>
      </w:r>
      <w:r w:rsidR="009F349E">
        <w:t>, podendo apresentar sintomas frequentes, despertar noturno, limitação para atividades físicas, visitas a salas de emergência e internações</w:t>
      </w:r>
      <w:r w:rsidR="008C2DF6">
        <w:t xml:space="preserve"> </w:t>
      </w:r>
      <w:r w:rsidR="008C2DF6">
        <w:rPr>
          <w:rFonts w:cstheme="minorHAnsi"/>
        </w:rPr>
        <w:t>²</w:t>
      </w:r>
      <w:r w:rsidR="009F349E">
        <w:t>.</w:t>
      </w:r>
    </w:p>
    <w:p w14:paraId="386479A4" w14:textId="5B66EB74" w:rsidR="003B539E" w:rsidRDefault="003B539E" w:rsidP="00DC2E55">
      <w:pPr>
        <w:jc w:val="both"/>
      </w:pPr>
      <w:r>
        <w:t>A classificação da asma como</w:t>
      </w:r>
      <w:r w:rsidR="00691867">
        <w:t xml:space="preserve"> sendo</w:t>
      </w:r>
      <w:r>
        <w:t xml:space="preserve"> </w:t>
      </w:r>
      <w:r w:rsidR="00691867">
        <w:t>g</w:t>
      </w:r>
      <w:r>
        <w:t xml:space="preserve">rave é feita mediante análise clínica juntamente com os resultados dos exames. </w:t>
      </w:r>
      <w:r w:rsidR="006E7AD5">
        <w:t>Importante salientar que a</w:t>
      </w:r>
      <w:r>
        <w:t xml:space="preserve"> gravidade da asma pode </w:t>
      </w:r>
      <w:r w:rsidR="006E7AD5">
        <w:t>mudar com o tempo</w:t>
      </w:r>
      <w:r>
        <w:t xml:space="preserve">, </w:t>
      </w:r>
      <w:r w:rsidR="00461C55">
        <w:t xml:space="preserve">fazendo-se necessário o </w:t>
      </w:r>
      <w:r w:rsidR="006E7AD5">
        <w:t xml:space="preserve">ajuste na medicação </w:t>
      </w:r>
      <w:r w:rsidR="006E7AD5">
        <w:rPr>
          <w:rFonts w:cstheme="minorHAnsi"/>
        </w:rPr>
        <w:t>¹</w:t>
      </w:r>
      <w:r w:rsidR="006E7AD5">
        <w:t xml:space="preserve">. </w:t>
      </w:r>
    </w:p>
    <w:p w14:paraId="2911B87A" w14:textId="055673EE" w:rsidR="007548FE" w:rsidRDefault="006D27E4" w:rsidP="00DC2E55">
      <w:pPr>
        <w:jc w:val="both"/>
      </w:pPr>
      <w:r>
        <w:t xml:space="preserve">A </w:t>
      </w:r>
      <w:r w:rsidR="007548FE">
        <w:t>asma, uma e</w:t>
      </w:r>
      <w:r w:rsidR="00691867">
        <w:t>n</w:t>
      </w:r>
      <w:r w:rsidR="007548FE">
        <w:t>fermidade crônica, atinge adultos e crianças</w:t>
      </w:r>
      <w:r w:rsidR="00DB1F1D">
        <w:t>. Em todo mundo, estima-se que 300 milhões de pessoas convivam com a doença</w:t>
      </w:r>
      <w:r w:rsidR="0049471B">
        <w:t xml:space="preserve">, sendo que </w:t>
      </w:r>
      <w:r w:rsidR="00DC2E55">
        <w:t xml:space="preserve">de </w:t>
      </w:r>
      <w:r w:rsidR="00461C55">
        <w:t>3%</w:t>
      </w:r>
      <w:r w:rsidR="00DC2E55">
        <w:t xml:space="preserve"> a 10% sofrem com a forma mais grave da doença</w:t>
      </w:r>
      <w:r w:rsidR="004D63B5">
        <w:rPr>
          <w:rFonts w:cstheme="minorHAnsi"/>
        </w:rPr>
        <w:t>⁴</w:t>
      </w:r>
      <w:r w:rsidR="00DB1F1D">
        <w:t>. Já no Brasil, as estimativas apontam para</w:t>
      </w:r>
      <w:r w:rsidR="007548FE">
        <w:t xml:space="preserve"> 20 milhões.</w:t>
      </w:r>
      <w:r w:rsidR="00DB1F1D">
        <w:t xml:space="preserve"> Informações do Banco de Dados do Sistema Único de Saúde (Datasus), ligado ao Ministério da Saúde, apontam para uma média de 350 mil internações por ano</w:t>
      </w:r>
      <w:r w:rsidR="00CB73FD">
        <w:rPr>
          <w:rFonts w:cstheme="minorHAnsi"/>
        </w:rPr>
        <w:t>³</w:t>
      </w:r>
      <w:r w:rsidR="00DB1F1D">
        <w:t xml:space="preserve">. </w:t>
      </w:r>
      <w:r w:rsidR="009F349E">
        <w:t>A maioria das mortes por asma estão relacionadas a falta de acesso às terapias ou não cumprimento do tratamento pelos pacientes.</w:t>
      </w:r>
    </w:p>
    <w:p w14:paraId="27DEF1B2" w14:textId="2F1E14AA" w:rsidR="007548FE" w:rsidRDefault="00CD25FC" w:rsidP="00B72C78">
      <w:pPr>
        <w:jc w:val="both"/>
      </w:pPr>
      <w:r>
        <w:t>Por isso, os pneumologistas enfatizam a importância da educação para desmitificar a doença</w:t>
      </w:r>
      <w:r w:rsidR="00B72C78">
        <w:t xml:space="preserve">. As pessoas preferem não lidar com um tratamento </w:t>
      </w:r>
      <w:r w:rsidR="009F349E">
        <w:t>contínuo e diário</w:t>
      </w:r>
      <w:r w:rsidR="00B72C78">
        <w:t xml:space="preserve">, pois acreditam que a asma pode demonstrar </w:t>
      </w:r>
      <w:r w:rsidR="009F349E">
        <w:t xml:space="preserve">socialmente </w:t>
      </w:r>
      <w:r w:rsidR="00B72C78">
        <w:t xml:space="preserve">uma espécie de incapacidade ou fraqueza. E, também, associam a doença às famosas </w:t>
      </w:r>
      <w:r w:rsidR="00DC2C3A">
        <w:t>“</w:t>
      </w:r>
      <w:r w:rsidR="00B72C78">
        <w:t>bombinhas</w:t>
      </w:r>
      <w:r w:rsidR="00DC2C3A">
        <w:t>”</w:t>
      </w:r>
      <w:r w:rsidR="00B72C78">
        <w:t>, usadas para controlar as exacerbações</w:t>
      </w:r>
      <w:r w:rsidR="009F349E">
        <w:t>, com uma id</w:t>
      </w:r>
      <w:r w:rsidR="009143DE">
        <w:t>é</w:t>
      </w:r>
      <w:r w:rsidR="009F349E">
        <w:t>ia errônea de que podem fazer muito mal</w:t>
      </w:r>
      <w:r w:rsidR="00B72C78">
        <w:t xml:space="preserve">. </w:t>
      </w:r>
    </w:p>
    <w:p w14:paraId="62BF5DC3" w14:textId="44D5617E" w:rsidR="00AF7F0E" w:rsidRDefault="002F2E8C">
      <w:r>
        <w:t xml:space="preserve">No entanto, se esquecem de que </w:t>
      </w:r>
      <w:r w:rsidR="00461C55">
        <w:t xml:space="preserve">a descontinuação do tratamento </w:t>
      </w:r>
      <w:r w:rsidR="00574ECA">
        <w:t xml:space="preserve">pode ser pior e agravar ainda mais a asma. </w:t>
      </w:r>
      <w:r w:rsidR="00480BF9">
        <w:t>A ciência evolui</w:t>
      </w:r>
      <w:r w:rsidR="009F349E">
        <w:t>u</w:t>
      </w:r>
      <w:r w:rsidR="00480BF9">
        <w:t xml:space="preserve"> muito. E, com os tratamentos regulares</w:t>
      </w:r>
      <w:r w:rsidR="009F349E">
        <w:t xml:space="preserve"> disponíveis hoje em dia</w:t>
      </w:r>
      <w:r w:rsidR="00480BF9">
        <w:t xml:space="preserve">, </w:t>
      </w:r>
      <w:r w:rsidR="00393A11">
        <w:t>muitos</w:t>
      </w:r>
      <w:r w:rsidR="00480BF9">
        <w:t xml:space="preserve"> pacientes conseguem ter uma vida normal. </w:t>
      </w:r>
    </w:p>
    <w:p w14:paraId="07234DB7" w14:textId="60AA19FF" w:rsidR="00AE2B8E" w:rsidRDefault="00AE2B8E" w:rsidP="00971D12">
      <w:pPr>
        <w:jc w:val="both"/>
      </w:pPr>
      <w:r>
        <w:t xml:space="preserve">Além dos tratamentos tradicionais e os com  base </w:t>
      </w:r>
      <w:r w:rsidR="009143DE">
        <w:t>em</w:t>
      </w:r>
      <w:r>
        <w:t xml:space="preserve"> corticoides, vem ganhando destaque também as terapias à base de imunobiológicos. Algu</w:t>
      </w:r>
      <w:r w:rsidR="00463E28">
        <w:t>mas terapias, inclusive, já têm cobertura dos planos de saúde</w:t>
      </w:r>
      <w:r>
        <w:t xml:space="preserve"> </w:t>
      </w:r>
      <w:r w:rsidR="009F349E">
        <w:t>e do SUS</w:t>
      </w:r>
      <w:r w:rsidR="00034D90">
        <w:t xml:space="preserve"> </w:t>
      </w:r>
      <w:r w:rsidR="00034D90">
        <w:rPr>
          <w:rFonts w:cstheme="minorHAnsi"/>
        </w:rPr>
        <w:t>⁶</w:t>
      </w:r>
      <w:r>
        <w:t xml:space="preserve">. </w:t>
      </w:r>
      <w:r w:rsidR="009143DE">
        <w:t>Recentemente</w:t>
      </w:r>
      <w:r w:rsidR="001A6613">
        <w:t>, a</w:t>
      </w:r>
      <w:r>
        <w:t xml:space="preserve"> Comissão Nacional de Incorporação de Tecnologias no Sistema Único de Saúde (Conitec) aprovou</w:t>
      </w:r>
      <w:r w:rsidR="001A6613">
        <w:t xml:space="preserve"> </w:t>
      </w:r>
      <w:r>
        <w:t>o Protocolo Clínico e Diretrizes Terapêuticas (PCDT) da Asma no Sistema Único de Saúde (SUS)</w:t>
      </w:r>
      <w:r w:rsidR="00034D90">
        <w:rPr>
          <w:rFonts w:cstheme="minorHAnsi"/>
        </w:rPr>
        <w:t>⁷</w:t>
      </w:r>
      <w:r>
        <w:t xml:space="preserve">. O documento insere novas tecnologias no tratamento da doença, bem como mecanismos de controle clínico, acompanhamento e verificação de resultados terapêuticos a serem seguidos pelos gestores da rede pública de saúde </w:t>
      </w:r>
      <w:r w:rsidR="00034D90">
        <w:rPr>
          <w:rFonts w:cstheme="minorHAnsi"/>
        </w:rPr>
        <w:t>⁷</w:t>
      </w:r>
      <w:r>
        <w:t xml:space="preserve">. </w:t>
      </w:r>
    </w:p>
    <w:p w14:paraId="2E38AFC5" w14:textId="3CBBA284" w:rsidR="00B963CE" w:rsidRDefault="009143DE" w:rsidP="00691867">
      <w:pPr>
        <w:jc w:val="both"/>
      </w:pPr>
      <w:r>
        <w:t>Não</w:t>
      </w:r>
      <w:r w:rsidR="001A6613">
        <w:t xml:space="preserve"> há razão para interromper um tratamento</w:t>
      </w:r>
      <w:r w:rsidR="006D178F">
        <w:t xml:space="preserve"> de uma doença como a </w:t>
      </w:r>
      <w:r w:rsidR="009F349E">
        <w:t>a</w:t>
      </w:r>
      <w:r w:rsidR="006D178F">
        <w:t xml:space="preserve">sma </w:t>
      </w:r>
      <w:r w:rsidR="009F349E">
        <w:t>g</w:t>
      </w:r>
      <w:r w:rsidR="006D178F">
        <w:t xml:space="preserve">rave, mesmo que haja receios relacionados </w:t>
      </w:r>
      <w:r w:rsidR="00170F95">
        <w:t xml:space="preserve">à </w:t>
      </w:r>
      <w:r w:rsidR="009F349E">
        <w:t>“</w:t>
      </w:r>
      <w:r w:rsidR="00170F95">
        <w:t>exposição</w:t>
      </w:r>
      <w:r w:rsidR="009F349E">
        <w:t xml:space="preserve">” social e riscos dos medicamentos (que </w:t>
      </w:r>
      <w:r>
        <w:t>são mínimos</w:t>
      </w:r>
      <w:r w:rsidR="009F349E">
        <w:t>)</w:t>
      </w:r>
      <w:r w:rsidR="00170F95">
        <w:t xml:space="preserve">. </w:t>
      </w:r>
      <w:r w:rsidR="00461C55" w:rsidRPr="00461C55">
        <w:t>O tratamento adequado, usado de forma correta e sem interrupções evitará exacerbações da asma, fazendo com que a bombinha precise ser cada vez menos usada para resgate.</w:t>
      </w:r>
    </w:p>
    <w:p w14:paraId="186D29EB" w14:textId="67ACE5CC" w:rsidR="007E75C8" w:rsidRPr="001A6613" w:rsidRDefault="00453F30" w:rsidP="001A6613">
      <w:pPr>
        <w:jc w:val="both"/>
        <w:rPr>
          <w:sz w:val="18"/>
          <w:szCs w:val="18"/>
        </w:rPr>
      </w:pPr>
      <w:r w:rsidRPr="001A6613">
        <w:rPr>
          <w:sz w:val="18"/>
          <w:szCs w:val="18"/>
        </w:rPr>
        <w:t>Referências:</w:t>
      </w:r>
    </w:p>
    <w:p w14:paraId="58FD337C" w14:textId="629AD7FE" w:rsidR="001A6613" w:rsidRDefault="00DB1F1D" w:rsidP="001A661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A6613">
        <w:rPr>
          <w:sz w:val="18"/>
          <w:szCs w:val="18"/>
        </w:rPr>
        <w:lastRenderedPageBreak/>
        <w:t xml:space="preserve">ASSOCIAÇÃO BRASILEIRA DE ASMÁTICOS </w:t>
      </w:r>
      <w:r w:rsidR="00453F30" w:rsidRPr="001A6613">
        <w:rPr>
          <w:sz w:val="18"/>
          <w:szCs w:val="18"/>
        </w:rPr>
        <w:t xml:space="preserve">– Asma Grave. Disponível em: </w:t>
      </w:r>
      <w:r w:rsidR="00DA44EE">
        <w:rPr>
          <w:sz w:val="18"/>
          <w:szCs w:val="18"/>
        </w:rPr>
        <w:t>&lt;</w:t>
      </w:r>
      <w:r w:rsidR="00DA44EE" w:rsidRPr="00DA44EE">
        <w:rPr>
          <w:sz w:val="18"/>
          <w:szCs w:val="18"/>
        </w:rPr>
        <w:t>http://www.abrasaopaulo.org/novidades.asp?codigo=111</w:t>
      </w:r>
      <w:r w:rsidR="00DA44EE">
        <w:rPr>
          <w:sz w:val="18"/>
          <w:szCs w:val="18"/>
        </w:rPr>
        <w:t>&gt;</w:t>
      </w:r>
      <w:r w:rsidR="00453F30" w:rsidRPr="001A6613">
        <w:rPr>
          <w:sz w:val="18"/>
          <w:szCs w:val="18"/>
        </w:rPr>
        <w:t>. Acesso em</w:t>
      </w:r>
      <w:r w:rsidR="00DA44EE">
        <w:rPr>
          <w:sz w:val="18"/>
          <w:szCs w:val="18"/>
        </w:rPr>
        <w:t>:</w:t>
      </w:r>
      <w:r w:rsidR="00453F30" w:rsidRPr="001A6613">
        <w:rPr>
          <w:sz w:val="18"/>
          <w:szCs w:val="18"/>
        </w:rPr>
        <w:t xml:space="preserve"> 14 </w:t>
      </w:r>
      <w:r w:rsidR="00DA44EE">
        <w:rPr>
          <w:sz w:val="18"/>
          <w:szCs w:val="18"/>
        </w:rPr>
        <w:t>O</w:t>
      </w:r>
      <w:r w:rsidR="00453F30" w:rsidRPr="001A6613">
        <w:rPr>
          <w:sz w:val="18"/>
          <w:szCs w:val="18"/>
        </w:rPr>
        <w:t>utubro 2021</w:t>
      </w:r>
      <w:r w:rsidR="001A6613" w:rsidRPr="001A6613">
        <w:rPr>
          <w:sz w:val="18"/>
          <w:szCs w:val="18"/>
        </w:rPr>
        <w:t xml:space="preserve">. </w:t>
      </w:r>
    </w:p>
    <w:p w14:paraId="695D22C8" w14:textId="04EFB726" w:rsidR="008C2DF6" w:rsidRPr="001A6613" w:rsidRDefault="008C2DF6" w:rsidP="001A661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IV DIRETRIZES BRASILEIRAS PARA O MANEJO DA ASMA.</w:t>
      </w:r>
      <w:r w:rsidR="007A31EA">
        <w:rPr>
          <w:sz w:val="18"/>
          <w:szCs w:val="18"/>
        </w:rPr>
        <w:t xml:space="preserve"> Acesso em: 20 de outubro. </w:t>
      </w:r>
    </w:p>
    <w:p w14:paraId="1BEB034F" w14:textId="04D702F6" w:rsidR="001A6613" w:rsidRDefault="00DB1F1D" w:rsidP="001A661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A6613">
        <w:rPr>
          <w:sz w:val="18"/>
          <w:szCs w:val="18"/>
        </w:rPr>
        <w:t xml:space="preserve">SOCIEDADE BRASILEIRA DE PNEUMOLOGIA E TISIOLOGIA (SBPT). Asma. Disponível em: </w:t>
      </w:r>
      <w:r w:rsidR="00DA44EE">
        <w:rPr>
          <w:sz w:val="18"/>
          <w:szCs w:val="18"/>
        </w:rPr>
        <w:t>&lt;</w:t>
      </w:r>
      <w:r w:rsidR="007A63E8" w:rsidRPr="00DA44EE">
        <w:rPr>
          <w:sz w:val="18"/>
          <w:szCs w:val="18"/>
        </w:rPr>
        <w:t>https://sbpt.org.br/portal/espaco-saude-respiratoria-asma/</w:t>
      </w:r>
      <w:r w:rsidR="00DA44EE">
        <w:rPr>
          <w:sz w:val="18"/>
          <w:szCs w:val="18"/>
        </w:rPr>
        <w:t>&gt;</w:t>
      </w:r>
      <w:r w:rsidR="007A63E8" w:rsidRPr="001A6613">
        <w:rPr>
          <w:sz w:val="18"/>
          <w:szCs w:val="18"/>
        </w:rPr>
        <w:t>. Acesso em</w:t>
      </w:r>
      <w:r w:rsidR="00DA44EE">
        <w:rPr>
          <w:sz w:val="18"/>
          <w:szCs w:val="18"/>
        </w:rPr>
        <w:t>:</w:t>
      </w:r>
      <w:r w:rsidR="007A63E8" w:rsidRPr="001A6613">
        <w:rPr>
          <w:sz w:val="18"/>
          <w:szCs w:val="18"/>
        </w:rPr>
        <w:t xml:space="preserve"> 14 </w:t>
      </w:r>
      <w:r w:rsidR="00DA44EE">
        <w:rPr>
          <w:sz w:val="18"/>
          <w:szCs w:val="18"/>
        </w:rPr>
        <w:t>O</w:t>
      </w:r>
      <w:r w:rsidR="007A63E8" w:rsidRPr="001A6613">
        <w:rPr>
          <w:sz w:val="18"/>
          <w:szCs w:val="18"/>
        </w:rPr>
        <w:t>utubro 2021.</w:t>
      </w:r>
    </w:p>
    <w:p w14:paraId="6FAD3955" w14:textId="22E9900E" w:rsidR="00461C55" w:rsidRPr="00461C55" w:rsidRDefault="00461C55" w:rsidP="00461C5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61C55">
        <w:rPr>
          <w:sz w:val="18"/>
          <w:szCs w:val="18"/>
          <w:lang w:val="en-US"/>
        </w:rPr>
        <w:t xml:space="preserve">Word Health Organization. Global Initiative For Asthma (GINA). Pocket Guide For Asthma Management and Prevention. </w:t>
      </w:r>
      <w:r w:rsidRPr="00461C55">
        <w:rPr>
          <w:sz w:val="18"/>
          <w:szCs w:val="18"/>
        </w:rPr>
        <w:t>Disponível em: &lt; https://ginasthma.org/wp-content/uploads/2020/04/Main-pocket-guide_2020_04_03-final-wms.pdf&gt;. Acesso em: 0</w:t>
      </w:r>
      <w:r>
        <w:rPr>
          <w:sz w:val="18"/>
          <w:szCs w:val="18"/>
        </w:rPr>
        <w:t>3</w:t>
      </w:r>
      <w:r w:rsidRPr="00461C55">
        <w:rPr>
          <w:sz w:val="18"/>
          <w:szCs w:val="18"/>
        </w:rPr>
        <w:t xml:space="preserve"> </w:t>
      </w:r>
      <w:r>
        <w:rPr>
          <w:sz w:val="18"/>
          <w:szCs w:val="18"/>
        </w:rPr>
        <w:t>Novem</w:t>
      </w:r>
      <w:r w:rsidRPr="00461C55">
        <w:rPr>
          <w:sz w:val="18"/>
          <w:szCs w:val="18"/>
        </w:rPr>
        <w:t>bro 2021.</w:t>
      </w:r>
    </w:p>
    <w:p w14:paraId="7F004C2A" w14:textId="337B512F" w:rsidR="003948EA" w:rsidRPr="001A6613" w:rsidRDefault="00BA3C27" w:rsidP="001A661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Sociedade Brasileira de Pneumologia e Tisiologia (SBPT). Asma. Disponível em: </w:t>
      </w:r>
      <w:r w:rsidR="00B6600B" w:rsidRPr="00721EAB">
        <w:rPr>
          <w:sz w:val="18"/>
          <w:szCs w:val="18"/>
        </w:rPr>
        <w:t>https://sbpt.org.br/portal/publico-geral/doencas/asma-perguntas-e-respostas/</w:t>
      </w:r>
      <w:r w:rsidR="00B6600B">
        <w:rPr>
          <w:sz w:val="18"/>
          <w:szCs w:val="18"/>
        </w:rPr>
        <w:t>. Acesso em: 21 de outubro de 2021.</w:t>
      </w:r>
    </w:p>
    <w:p w14:paraId="30D74D26" w14:textId="2A41D124" w:rsidR="001A6613" w:rsidRPr="001A6613" w:rsidRDefault="001A6613" w:rsidP="001A661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DA44EE">
        <w:rPr>
          <w:sz w:val="18"/>
          <w:szCs w:val="18"/>
        </w:rPr>
        <w:t>Resolução Normativa – RN 465, de 24 de fevereiro de 2021. Disponível em: &lt;http://www.ans.gov.br/component/legislacao/?view=legislacao&amp;task=TextoLei&amp;format=raw&amp;id=NDAzMw&gt;</w:t>
      </w:r>
      <w:r w:rsidRPr="00393A11">
        <w:rPr>
          <w:sz w:val="18"/>
          <w:szCs w:val="18"/>
        </w:rPr>
        <w:t xml:space="preserve">. Acesso em: </w:t>
      </w:r>
      <w:r w:rsidR="00B6600B" w:rsidRPr="00393A11">
        <w:rPr>
          <w:sz w:val="18"/>
          <w:szCs w:val="18"/>
        </w:rPr>
        <w:t>2</w:t>
      </w:r>
      <w:r w:rsidR="00721EAB">
        <w:rPr>
          <w:sz w:val="18"/>
          <w:szCs w:val="18"/>
        </w:rPr>
        <w:t>0</w:t>
      </w:r>
      <w:r w:rsidR="00B6600B" w:rsidRPr="00393A11">
        <w:rPr>
          <w:sz w:val="18"/>
          <w:szCs w:val="18"/>
        </w:rPr>
        <w:t xml:space="preserve"> de outubro</w:t>
      </w:r>
      <w:r w:rsidRPr="00393A11">
        <w:rPr>
          <w:sz w:val="18"/>
          <w:szCs w:val="18"/>
        </w:rPr>
        <w:t xml:space="preserve"> de 2021.</w:t>
      </w:r>
    </w:p>
    <w:p w14:paraId="2EE8C2CB" w14:textId="7EE5007E" w:rsidR="00DA44EE" w:rsidRPr="00DA44EE" w:rsidRDefault="001A6613" w:rsidP="001A6613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A6613">
        <w:rPr>
          <w:sz w:val="18"/>
          <w:szCs w:val="18"/>
        </w:rPr>
        <w:t xml:space="preserve">CONITEC. Relatório de recomendação. Disponível em: </w:t>
      </w:r>
      <w:r w:rsidR="00DA44EE">
        <w:rPr>
          <w:sz w:val="18"/>
          <w:szCs w:val="18"/>
        </w:rPr>
        <w:t>&lt;</w:t>
      </w:r>
      <w:r w:rsidRPr="00DA44EE">
        <w:rPr>
          <w:sz w:val="18"/>
          <w:szCs w:val="18"/>
        </w:rPr>
        <w:t>http://conitec.gov.br/images/Relatorios/2021/20210831_Relatorio_650_PCDT_Asma_Final.pdf</w:t>
      </w:r>
      <w:r w:rsidR="00DA44EE">
        <w:rPr>
          <w:sz w:val="18"/>
          <w:szCs w:val="18"/>
        </w:rPr>
        <w:t>&gt;</w:t>
      </w:r>
      <w:r w:rsidRPr="001A6613">
        <w:rPr>
          <w:sz w:val="18"/>
          <w:szCs w:val="18"/>
        </w:rPr>
        <w:t xml:space="preserve">. </w:t>
      </w:r>
      <w:r w:rsidRPr="00DA44EE">
        <w:rPr>
          <w:sz w:val="18"/>
          <w:szCs w:val="18"/>
        </w:rPr>
        <w:t>Acesso em</w:t>
      </w:r>
      <w:r w:rsidR="00DA44EE">
        <w:rPr>
          <w:sz w:val="18"/>
          <w:szCs w:val="18"/>
        </w:rPr>
        <w:t>:</w:t>
      </w:r>
      <w:r w:rsidRPr="00DA44EE">
        <w:rPr>
          <w:sz w:val="18"/>
          <w:szCs w:val="18"/>
        </w:rPr>
        <w:t xml:space="preserve"> </w:t>
      </w:r>
      <w:r w:rsidR="00DA44EE">
        <w:rPr>
          <w:sz w:val="18"/>
          <w:szCs w:val="18"/>
        </w:rPr>
        <w:t>14 S</w:t>
      </w:r>
      <w:r w:rsidRPr="00DA44EE">
        <w:rPr>
          <w:sz w:val="18"/>
          <w:szCs w:val="18"/>
        </w:rPr>
        <w:t xml:space="preserve">etembro 2021. </w:t>
      </w:r>
    </w:p>
    <w:p w14:paraId="2D2B857F" w14:textId="58D4C621" w:rsidR="001A6613" w:rsidRDefault="001A6613">
      <w:pPr>
        <w:rPr>
          <w:lang w:val="en-US"/>
        </w:rPr>
      </w:pPr>
    </w:p>
    <w:p w14:paraId="75C1D3C0" w14:textId="27E55EF1" w:rsidR="00DA44EE" w:rsidRDefault="00DA44EE">
      <w:pPr>
        <w:rPr>
          <w:lang w:val="en-US"/>
        </w:rPr>
      </w:pPr>
    </w:p>
    <w:p w14:paraId="25781680" w14:textId="16830AD7" w:rsidR="00DA44EE" w:rsidRPr="00DA44EE" w:rsidRDefault="00DA44EE" w:rsidP="00DA44EE">
      <w:pPr>
        <w:jc w:val="center"/>
        <w:rPr>
          <w:b/>
          <w:bCs/>
          <w:lang w:val="en-US"/>
        </w:rPr>
      </w:pPr>
      <w:r w:rsidRPr="00DA44EE">
        <w:rPr>
          <w:b/>
          <w:bCs/>
          <w:lang w:val="en-US"/>
        </w:rPr>
        <w:t>NP-BR-ASU-PRSR-210013</w:t>
      </w:r>
      <w:r>
        <w:rPr>
          <w:b/>
          <w:bCs/>
          <w:lang w:val="en-US"/>
        </w:rPr>
        <w:t xml:space="preserve"> | </w:t>
      </w:r>
      <w:r w:rsidR="00B16A00">
        <w:rPr>
          <w:b/>
          <w:bCs/>
          <w:lang w:val="en-US"/>
        </w:rPr>
        <w:t>NOV</w:t>
      </w:r>
      <w:r>
        <w:rPr>
          <w:b/>
          <w:bCs/>
          <w:lang w:val="en-US"/>
        </w:rPr>
        <w:t>/2021</w:t>
      </w:r>
    </w:p>
    <w:sectPr w:rsidR="00DA44EE" w:rsidRPr="00DA4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C1A8" w14:textId="77777777" w:rsidR="00720AD0" w:rsidRDefault="00720AD0" w:rsidP="008C2DF6">
      <w:pPr>
        <w:spacing w:after="0" w:line="240" w:lineRule="auto"/>
      </w:pPr>
      <w:r>
        <w:separator/>
      </w:r>
    </w:p>
  </w:endnote>
  <w:endnote w:type="continuationSeparator" w:id="0">
    <w:p w14:paraId="7F04088F" w14:textId="77777777" w:rsidR="00720AD0" w:rsidRDefault="00720AD0" w:rsidP="008C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D53D" w14:textId="77777777" w:rsidR="00720AD0" w:rsidRDefault="00720AD0" w:rsidP="008C2DF6">
      <w:pPr>
        <w:spacing w:after="0" w:line="240" w:lineRule="auto"/>
      </w:pPr>
      <w:r>
        <w:separator/>
      </w:r>
    </w:p>
  </w:footnote>
  <w:footnote w:type="continuationSeparator" w:id="0">
    <w:p w14:paraId="55C38961" w14:textId="77777777" w:rsidR="00720AD0" w:rsidRDefault="00720AD0" w:rsidP="008C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7023"/>
    <w:multiLevelType w:val="hybridMultilevel"/>
    <w:tmpl w:val="483A4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3E4F"/>
    <w:multiLevelType w:val="hybridMultilevel"/>
    <w:tmpl w:val="24A4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AE"/>
    <w:rsid w:val="000125F6"/>
    <w:rsid w:val="00034D90"/>
    <w:rsid w:val="00061906"/>
    <w:rsid w:val="000960F7"/>
    <w:rsid w:val="001339DC"/>
    <w:rsid w:val="001421A1"/>
    <w:rsid w:val="00170F95"/>
    <w:rsid w:val="001A6613"/>
    <w:rsid w:val="001E0766"/>
    <w:rsid w:val="00204B4E"/>
    <w:rsid w:val="002F2E8C"/>
    <w:rsid w:val="0030045E"/>
    <w:rsid w:val="00370F63"/>
    <w:rsid w:val="00392617"/>
    <w:rsid w:val="00393A11"/>
    <w:rsid w:val="003948EA"/>
    <w:rsid w:val="003B539E"/>
    <w:rsid w:val="00453F30"/>
    <w:rsid w:val="00461C55"/>
    <w:rsid w:val="00463E28"/>
    <w:rsid w:val="00474837"/>
    <w:rsid w:val="00480BF9"/>
    <w:rsid w:val="0049471B"/>
    <w:rsid w:val="004A46D7"/>
    <w:rsid w:val="004D63B5"/>
    <w:rsid w:val="00574ECA"/>
    <w:rsid w:val="005919FF"/>
    <w:rsid w:val="005E243A"/>
    <w:rsid w:val="006149F5"/>
    <w:rsid w:val="006246AF"/>
    <w:rsid w:val="00691867"/>
    <w:rsid w:val="006D178F"/>
    <w:rsid w:val="006D27E4"/>
    <w:rsid w:val="006E7AD5"/>
    <w:rsid w:val="0070466D"/>
    <w:rsid w:val="00720AD0"/>
    <w:rsid w:val="00721EAB"/>
    <w:rsid w:val="007548FE"/>
    <w:rsid w:val="007A31EA"/>
    <w:rsid w:val="007A63E8"/>
    <w:rsid w:val="007C0035"/>
    <w:rsid w:val="007D558A"/>
    <w:rsid w:val="007E75C8"/>
    <w:rsid w:val="00833861"/>
    <w:rsid w:val="008576A8"/>
    <w:rsid w:val="00891940"/>
    <w:rsid w:val="008C2DF6"/>
    <w:rsid w:val="009143DE"/>
    <w:rsid w:val="00971D12"/>
    <w:rsid w:val="009F349E"/>
    <w:rsid w:val="00A04733"/>
    <w:rsid w:val="00A143C7"/>
    <w:rsid w:val="00A762CE"/>
    <w:rsid w:val="00AA0B12"/>
    <w:rsid w:val="00AC5133"/>
    <w:rsid w:val="00AE2B8E"/>
    <w:rsid w:val="00AF7F0E"/>
    <w:rsid w:val="00B16A00"/>
    <w:rsid w:val="00B43027"/>
    <w:rsid w:val="00B6600B"/>
    <w:rsid w:val="00B72C78"/>
    <w:rsid w:val="00B7675D"/>
    <w:rsid w:val="00B963CE"/>
    <w:rsid w:val="00BA3C27"/>
    <w:rsid w:val="00BC0DE9"/>
    <w:rsid w:val="00BE2934"/>
    <w:rsid w:val="00C13DB3"/>
    <w:rsid w:val="00C61192"/>
    <w:rsid w:val="00CB73FD"/>
    <w:rsid w:val="00CD25FC"/>
    <w:rsid w:val="00CD5948"/>
    <w:rsid w:val="00D02B8E"/>
    <w:rsid w:val="00D403F8"/>
    <w:rsid w:val="00DA358E"/>
    <w:rsid w:val="00DA44EE"/>
    <w:rsid w:val="00DB1F1D"/>
    <w:rsid w:val="00DC2C3A"/>
    <w:rsid w:val="00DC2E55"/>
    <w:rsid w:val="00E05658"/>
    <w:rsid w:val="00E065AE"/>
    <w:rsid w:val="00E26B0C"/>
    <w:rsid w:val="00E82303"/>
    <w:rsid w:val="00E841E5"/>
    <w:rsid w:val="00F55D6A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FF3A9"/>
  <w15:chartTrackingRefBased/>
  <w15:docId w15:val="{63B1624E-0D93-493D-8B3A-35FDD2E2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F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A6613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F6"/>
  </w:style>
  <w:style w:type="paragraph" w:styleId="Footer">
    <w:name w:val="footer"/>
    <w:basedOn w:val="Normal"/>
    <w:link w:val="FooterChar"/>
    <w:uiPriority w:val="99"/>
    <w:unhideWhenUsed/>
    <w:rsid w:val="008C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338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A825566010445A45267EB48C53128" ma:contentTypeVersion="11" ma:contentTypeDescription="Create a new document." ma:contentTypeScope="" ma:versionID="177e7323239d9cb45a252982bf466132">
  <xsd:schema xmlns:xsd="http://www.w3.org/2001/XMLSchema" xmlns:xs="http://www.w3.org/2001/XMLSchema" xmlns:p="http://schemas.microsoft.com/office/2006/metadata/properties" xmlns:ns3="8eade01c-f758-47a9-a27f-671947b12b86" xmlns:ns4="4ebd4e78-bf16-4fb6-bebc-5870d4d80521" targetNamespace="http://schemas.microsoft.com/office/2006/metadata/properties" ma:root="true" ma:fieldsID="b0951c1b02c78319f899ece4ab00e8a1" ns3:_="" ns4:_="">
    <xsd:import namespace="8eade01c-f758-47a9-a27f-671947b12b86"/>
    <xsd:import namespace="4ebd4e78-bf16-4fb6-bebc-5870d4d80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e01c-f758-47a9-a27f-671947b12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4e78-bf16-4fb6-bebc-5870d4d80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F6202-828B-4749-802B-1F4CEA66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e01c-f758-47a9-a27f-671947b12b86"/>
    <ds:schemaRef ds:uri="4ebd4e78-bf16-4fb6-bebc-5870d4d80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B070A-8BBD-47D8-9EE5-1017355CF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0A2AC-EEE1-4EBC-8F15-C5F9421B4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8A95D-A9F7-4BB3-80CD-63AF3246A4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Soares</dc:creator>
  <cp:keywords/>
  <dc:description/>
  <cp:lastModifiedBy>Stephanie Sansone</cp:lastModifiedBy>
  <cp:revision>4</cp:revision>
  <dcterms:created xsi:type="dcterms:W3CDTF">2021-11-03T10:24:00Z</dcterms:created>
  <dcterms:modified xsi:type="dcterms:W3CDTF">2021-11-09T12:33:00Z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0x010100ECDA825566010445A45267EB48C53128</vt:lpwstr>
  </property>
</Properties>
</file>